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19866B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595959"/>
          <w:spacing w:val="0"/>
          <w:kern w:val="0"/>
          <w:sz w:val="36"/>
          <w:szCs w:val="36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auto"/>
          <w:lang w:val="en-US" w:eastAsia="zh-CN" w:bidi="ar"/>
        </w:rPr>
        <w:t>“计量促进新质生产力发展典型案例”专刊征订通知</w:t>
      </w:r>
    </w:p>
    <w:p w14:paraId="7909582E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</w:p>
    <w:p w14:paraId="3C8DE6D2">
      <w:pP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各有关单位：</w:t>
      </w:r>
    </w:p>
    <w:p w14:paraId="6D414D8B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2024年8月25日-9月25日，市场监管总局在全国范围内组织开展了“计量促进新质生产力发展”优秀案例和典型案例征集活动。经各地市场监管部门和有关单位推荐、梳理汇总、网上公示等程序，最终选出10个“计量促进新质生产力发展”优秀案例、90个“计量促进新质生产力发展”典型案例。同年11月15日，市场监管总局发布百项“计量促进新质生产力发展”优秀案例和典型案例，总结一批计量促进新质生产力产业发展的典型案例，推广一批适用不同场景和助力高质量发展的经验做法，形成一批可复制、可推广的计量测试服务成果。</w:t>
      </w:r>
    </w:p>
    <w:p w14:paraId="0B8FD225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此次入选的百项案例既有技术突破、产业升级，又有机制创新和模式创新，充分展现了计量促进新质生产力创新发展的丰硕成果。</w:t>
      </w:r>
    </w:p>
    <w:p w14:paraId="42256E13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市场监管总局特别强调，各地市场监管部门、各国家计量产业测试中心、各有关企业要积极宣传推广，借鉴经验做法，推动优秀成果更大范围应用，充分发挥计量支撑保障作用，服务产业创新和高质量发展。</w:t>
      </w:r>
    </w:p>
    <w:p w14:paraId="075CAD9E">
      <w:pPr>
        <w:keepNext w:val="0"/>
        <w:keepLines w:val="0"/>
        <w:widowControl/>
        <w:suppressLineNumbers w:val="0"/>
        <w:spacing w:before="0" w:beforeAutospacing="0" w:after="270" w:afterAutospacing="0" w:line="45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为紧密配合市场监管总局的这一重要部署，在计量司的指导下，《中国计量》杂志特推出《“计量促进新质生产力发展”典型案例》专刊，旨在进一步助力计量在新质生产力领域的创新发展，推动计量科学的社会认知与应用实践迈向新高度。</w:t>
      </w:r>
    </w:p>
    <w:p w14:paraId="3A7FD71A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订阅热线：</w:t>
      </w:r>
    </w:p>
    <w:p w14:paraId="7CC390FC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（010）64225597、15010256278；64297182、13521354231；13401186509。</w:t>
      </w:r>
    </w:p>
    <w:p w14:paraId="67EABA43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联系人：王澎、马靖、黄晨</w:t>
      </w:r>
    </w:p>
    <w:p w14:paraId="082DC8AB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发行邮箱：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4"/>
          <w:szCs w:val="24"/>
          <w:u w:val="none"/>
          <w:lang w:val="en-US" w:eastAsia="zh-CN" w:bidi="ar"/>
        </w:rPr>
        <w:instrText xml:space="preserve"> HYPERLINK "mailto:2623805298@qq.com"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</w:rPr>
        <w:t>2623805298@qq.com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kern w:val="0"/>
          <w:sz w:val="24"/>
          <w:szCs w:val="24"/>
          <w:u w:val="none"/>
          <w:lang w:val="en-US" w:eastAsia="zh-CN" w:bidi="ar"/>
        </w:rPr>
        <w:fldChar w:fldCharType="end"/>
      </w:r>
    </w:p>
    <w:p w14:paraId="5262F635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 </w:t>
      </w:r>
    </w:p>
    <w:p w14:paraId="70B50F9F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436" w:right="0" w:hanging="43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订阅方法</w:t>
      </w:r>
    </w:p>
    <w:p w14:paraId="0CA919B7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56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1.将电子版订单回执填写清楚（请特别注意开票全称及纳税人识别号），连同汇款凭证复印件（及开票信息），发电邮至2623805298@qq.com，款到后10个工作日内回寄发票，如有其他要求请在备注中说明。</w:t>
      </w:r>
    </w:p>
    <w:p w14:paraId="43A948BF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56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2.请订阅单位按照订单提供的银行信息办理汇款。</w:t>
      </w:r>
    </w:p>
    <w:p w14:paraId="525F7613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 </w:t>
      </w:r>
    </w:p>
    <w:p w14:paraId="1CEE067E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《中国计量》杂志社</w:t>
      </w:r>
    </w:p>
    <w:p w14:paraId="4CDB5020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right"/>
        <w:rPr>
          <w:rFonts w:hint="eastAsia" w:ascii="黑体" w:hAnsi="宋体" w:eastAsia="黑体"/>
          <w:b w:val="0"/>
          <w:bCs w:val="0"/>
          <w:color w:val="auto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2025年2月18日</w:t>
      </w:r>
    </w:p>
    <w:p w14:paraId="51AEAEA7">
      <w:pPr>
        <w:jc w:val="center"/>
        <w:rPr>
          <w:rFonts w:ascii="黑体" w:hAnsi="宋体" w:eastAsia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宋体" w:eastAsia="黑体"/>
          <w:b w:val="0"/>
          <w:bCs w:val="0"/>
          <w:color w:val="auto"/>
          <w:sz w:val="36"/>
          <w:szCs w:val="36"/>
        </w:rPr>
        <w:t>“计量促进新质生产力发展典型案例”专刊订单(回执)</w:t>
      </w:r>
    </w:p>
    <w:tbl>
      <w:tblPr>
        <w:tblStyle w:val="5"/>
        <w:tblW w:w="89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2640"/>
        <w:gridCol w:w="1365"/>
        <w:gridCol w:w="2604"/>
      </w:tblGrid>
      <w:tr w14:paraId="11B448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811D788">
            <w:pPr>
              <w:widowControl/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订阅人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26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AA7100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9EB023">
            <w:pPr>
              <w:widowControl/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汇款日期</w:t>
            </w:r>
          </w:p>
        </w:tc>
        <w:tc>
          <w:tcPr>
            <w:tcW w:w="26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8B17481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</w:rPr>
              <w:t>年  月  日</w:t>
            </w:r>
          </w:p>
        </w:tc>
      </w:tr>
      <w:tr w14:paraId="001BA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26896C4">
            <w:pPr>
              <w:widowControl/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座机电话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B565C42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3FC993">
            <w:pPr>
              <w:widowControl/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手机电话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981766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 w14:paraId="62884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708F2C"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QQ号码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3AF2EA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0435C89"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微信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147739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 w14:paraId="1BC4E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D5F684"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51FB73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9B5884"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47055B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 w14:paraId="05B2D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C8820C"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详细地址</w:t>
            </w:r>
          </w:p>
        </w:tc>
        <w:tc>
          <w:tcPr>
            <w:tcW w:w="66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A0EBD3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 w14:paraId="11B59C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3D64DB"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订阅单位名称</w:t>
            </w:r>
          </w:p>
        </w:tc>
        <w:tc>
          <w:tcPr>
            <w:tcW w:w="66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AB2EDC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 w14:paraId="5CF94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45E05CC"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开具发票名称</w:t>
            </w:r>
          </w:p>
        </w:tc>
        <w:tc>
          <w:tcPr>
            <w:tcW w:w="66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02F98B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 w14:paraId="1B57E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C4EA19">
            <w:pPr>
              <w:widowControl/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统一社会信用代码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（纳税人识别号）</w:t>
            </w:r>
          </w:p>
        </w:tc>
        <w:tc>
          <w:tcPr>
            <w:tcW w:w="66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F548E8">
            <w:pPr>
              <w:widowControl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  <w:tr w14:paraId="4B069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C60CA9">
            <w:pPr>
              <w:widowControl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  <w:t>订阅数量</w:t>
            </w:r>
          </w:p>
        </w:tc>
        <w:tc>
          <w:tcPr>
            <w:tcW w:w="66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D3C9D2">
            <w:pPr>
              <w:widowControl/>
              <w:rPr>
                <w:rFonts w:hint="default" w:ascii="黑体" w:hAnsi="黑体" w:eastAsia="仿宋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（    ）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本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158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元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/本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）</w:t>
            </w:r>
          </w:p>
        </w:tc>
      </w:tr>
      <w:tr w14:paraId="2BD2E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AA8B92F"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汇款金额</w:t>
            </w:r>
          </w:p>
        </w:tc>
        <w:tc>
          <w:tcPr>
            <w:tcW w:w="66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08C6EF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 xml:space="preserve">大写）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 xml:space="preserve"> 万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 xml:space="preserve"> 仟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 xml:space="preserve"> 佰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 xml:space="preserve"> 拾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 xml:space="preserve">元整 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  <w:t>小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写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：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 xml:space="preserve"> 元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）</w:t>
            </w:r>
          </w:p>
        </w:tc>
      </w:tr>
      <w:tr w14:paraId="29AEE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D4DD67">
            <w:pPr>
              <w:widowControl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  <w:t>发    票</w:t>
            </w:r>
          </w:p>
        </w:tc>
        <w:tc>
          <w:tcPr>
            <w:tcW w:w="66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62F8DF">
            <w:pPr>
              <w:widowControl/>
              <w:ind w:firstLine="240" w:firstLineChars="100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电子普票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 xml:space="preserve">    ）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电子专票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 xml:space="preserve">    ）</w:t>
            </w:r>
          </w:p>
        </w:tc>
      </w:tr>
      <w:tr w14:paraId="42777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1EF8F8B">
            <w:pPr>
              <w:widowControl/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备注说明</w:t>
            </w:r>
          </w:p>
        </w:tc>
        <w:tc>
          <w:tcPr>
            <w:tcW w:w="66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A43DDD">
            <w:pPr>
              <w:widowControl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 w14:paraId="6361C2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  <w:jc w:val="center"/>
        </w:trPr>
        <w:tc>
          <w:tcPr>
            <w:tcW w:w="22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DE01267">
            <w:pPr>
              <w:widowControl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  <w:t>汇款信息</w:t>
            </w:r>
          </w:p>
        </w:tc>
        <w:tc>
          <w:tcPr>
            <w:tcW w:w="66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6D349F">
            <w:pPr>
              <w:adjustRightInd w:val="0"/>
              <w:snapToGrid w:val="0"/>
              <w:spacing w:line="400" w:lineRule="atLeast"/>
              <w:ind w:firstLine="240" w:firstLineChars="1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开户名称</w:t>
            </w:r>
            <w:r>
              <w:rPr>
                <w:rFonts w:hint="eastAsia" w:ascii="宋体" w:hAnsi="宋体"/>
                <w:bCs/>
                <w:sz w:val="24"/>
              </w:rPr>
              <w:t>：《中国计量》杂志社</w:t>
            </w:r>
          </w:p>
          <w:p w14:paraId="296D4675">
            <w:pPr>
              <w:adjustRightInd w:val="0"/>
              <w:snapToGrid w:val="0"/>
              <w:spacing w:line="400" w:lineRule="atLeast"/>
              <w:ind w:firstLine="240" w:firstLineChars="1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开 户 行：招商银行北京分行北三环支行</w:t>
            </w:r>
          </w:p>
          <w:p w14:paraId="43EC10C1">
            <w:pPr>
              <w:adjustRightInd w:val="0"/>
              <w:snapToGrid w:val="0"/>
              <w:spacing w:line="400" w:lineRule="atLeast"/>
              <w:ind w:firstLine="240" w:firstLineChars="1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账</w:t>
            </w:r>
            <w:r>
              <w:rPr>
                <w:rFonts w:hint="eastAsia" w:ascii="宋体" w:hAnsi="宋体"/>
                <w:bCs/>
                <w:sz w:val="24"/>
              </w:rPr>
              <w:t xml:space="preserve">    号：862280335910001</w:t>
            </w:r>
          </w:p>
          <w:p w14:paraId="5CE7A1C2">
            <w:pPr>
              <w:adjustRightInd w:val="0"/>
              <w:snapToGrid w:val="0"/>
              <w:spacing w:line="400" w:lineRule="atLeast"/>
              <w:ind w:firstLine="240" w:firstLineChars="100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银行代码：308100005141</w:t>
            </w:r>
          </w:p>
        </w:tc>
      </w:tr>
    </w:tbl>
    <w:p w14:paraId="5FCBE0AA">
      <w:pPr>
        <w:adjustRightInd w:val="0"/>
        <w:snapToGrid w:val="0"/>
        <w:spacing w:line="240" w:lineRule="atLeast"/>
        <w:ind w:firstLine="236" w:firstLineChars="98"/>
        <w:rPr>
          <w:rFonts w:hint="eastAsia" w:ascii="楷体_GB2312" w:hAnsi="宋体" w:eastAsia="楷体_GB2312"/>
          <w:b w:val="0"/>
          <w:bCs/>
          <w:sz w:val="24"/>
        </w:rPr>
      </w:pPr>
      <w:r>
        <w:rPr>
          <w:rFonts w:hint="eastAsia" w:ascii="楷体_GB2312" w:hAnsi="宋体" w:eastAsia="楷体_GB2312"/>
          <w:b/>
          <w:color w:val="000000"/>
          <w:sz w:val="24"/>
        </w:rPr>
        <w:t>特别提醒</w:t>
      </w:r>
      <w:r>
        <w:rPr>
          <w:rFonts w:hint="eastAsia" w:ascii="楷体_GB2312" w:eastAsia="楷体_GB2312" w:cs="幼圆"/>
          <w:b/>
          <w:bCs/>
          <w:color w:val="000000"/>
          <w:sz w:val="24"/>
        </w:rPr>
        <w:t>：</w:t>
      </w:r>
      <w:r>
        <w:rPr>
          <w:rFonts w:hint="eastAsia" w:ascii="楷体_GB2312" w:hAnsi="宋体" w:eastAsia="楷体_GB2312"/>
          <w:b w:val="0"/>
          <w:bCs/>
          <w:sz w:val="24"/>
        </w:rPr>
        <w:t>如汇款人名称与订阅单位名称不同时，请特别注明。</w:t>
      </w:r>
    </w:p>
    <w:p w14:paraId="42124274">
      <w:pPr>
        <w:adjustRightInd w:val="0"/>
        <w:snapToGrid w:val="0"/>
        <w:spacing w:line="240" w:lineRule="atLeast"/>
        <w:ind w:firstLine="235" w:firstLineChars="98"/>
        <w:rPr>
          <w:rFonts w:hint="default" w:ascii="楷体_GB2312" w:hAnsi="宋体" w:eastAsia="楷体_GB2312"/>
          <w:b w:val="0"/>
          <w:bCs/>
          <w:sz w:val="24"/>
          <w:lang w:val="en-US" w:eastAsia="zh-CN"/>
        </w:rPr>
      </w:pPr>
      <w:r>
        <w:rPr>
          <w:rFonts w:hint="eastAsia" w:ascii="楷体_GB2312" w:hAnsi="宋体" w:eastAsia="楷体_GB2312"/>
          <w:b w:val="0"/>
          <w:bCs/>
          <w:sz w:val="24"/>
          <w:lang w:val="en-US" w:eastAsia="zh-CN"/>
        </w:rPr>
        <w:t xml:space="preserve">          电子专票一般只开单位名称+社会统一信用代码，若需开全信息请注明。</w:t>
      </w:r>
    </w:p>
    <w:p w14:paraId="0496B68F">
      <w:pPr>
        <w:adjustRightInd w:val="0"/>
        <w:snapToGrid w:val="0"/>
        <w:spacing w:line="240" w:lineRule="atLeast"/>
        <w:ind w:left="328" w:leftChars="135" w:hanging="45" w:hangingChars="30"/>
        <w:rPr>
          <w:rFonts w:ascii="微软雅黑" w:hAnsi="微软雅黑" w:eastAsia="微软雅黑"/>
          <w:bCs/>
          <w:sz w:val="15"/>
          <w:szCs w:val="15"/>
        </w:rPr>
      </w:pPr>
    </w:p>
    <w:p w14:paraId="4D9EC662">
      <w:pPr>
        <w:adjustRightInd w:val="0"/>
        <w:snapToGrid w:val="0"/>
        <w:spacing w:line="240" w:lineRule="atLeast"/>
        <w:ind w:left="328" w:leftChars="135" w:hanging="45" w:hangingChars="30"/>
        <w:rPr>
          <w:rFonts w:ascii="微软雅黑" w:hAnsi="微软雅黑" w:eastAsia="微软雅黑"/>
          <w:bCs/>
          <w:sz w:val="15"/>
          <w:szCs w:val="15"/>
        </w:rPr>
      </w:pPr>
    </w:p>
    <w:p w14:paraId="6F799E0F">
      <w:pPr>
        <w:adjustRightInd w:val="0"/>
        <w:snapToGrid w:val="0"/>
        <w:spacing w:line="400" w:lineRule="atLeast"/>
        <w:rPr>
          <w:rFonts w:hint="eastAsia" w:ascii="宋体" w:hAnsi="宋体"/>
          <w:bCs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Cs/>
          <w:sz w:val="28"/>
          <w:szCs w:val="2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4464685</wp:posOffset>
            </wp:positionH>
            <wp:positionV relativeFrom="paragraph">
              <wp:posOffset>45085</wp:posOffset>
            </wp:positionV>
            <wp:extent cx="1182370" cy="1182370"/>
            <wp:effectExtent l="0" t="0" r="6350" b="6350"/>
            <wp:wrapSquare wrapText="bothSides"/>
            <wp:docPr id="1026" name="图片 2" descr="产业计量增刊2025 订单回执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2" descr="产业计量增刊2025 订单回执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b/>
          <w:sz w:val="28"/>
          <w:szCs w:val="28"/>
        </w:rPr>
        <w:t>订阅热线：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（010）64225597、15010256278</w:t>
      </w:r>
    </w:p>
    <w:p w14:paraId="7A73214B">
      <w:pPr>
        <w:adjustRightInd w:val="0"/>
        <w:snapToGrid w:val="0"/>
        <w:spacing w:line="400" w:lineRule="atLeast"/>
        <w:rPr>
          <w:rFonts w:hint="eastAsia" w:ascii="宋体" w:hAnsi="宋体" w:eastAsia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 xml:space="preserve">                64297182、13521354231</w:t>
      </w:r>
    </w:p>
    <w:p w14:paraId="6A15E054">
      <w:pPr>
        <w:adjustRightInd w:val="0"/>
        <w:snapToGrid w:val="0"/>
        <w:spacing w:line="240" w:lineRule="atLeas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13401186509</w:t>
      </w:r>
    </w:p>
    <w:p w14:paraId="4072B16A">
      <w:pPr>
        <w:adjustRightInd w:val="0"/>
        <w:snapToGrid w:val="0"/>
        <w:spacing w:line="400" w:lineRule="atLeast"/>
        <w:rPr>
          <w:rFonts w:hint="default" w:ascii="宋体" w:hAnsi="宋体" w:eastAsia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</w:rPr>
        <w:t>联 系 人：</w:t>
      </w:r>
      <w:r>
        <w:rPr>
          <w:rFonts w:hint="eastAsia" w:ascii="宋体" w:hAnsi="宋体"/>
          <w:sz w:val="28"/>
          <w:szCs w:val="28"/>
        </w:rPr>
        <w:t>王澎、马靖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黄晨</w:t>
      </w:r>
    </w:p>
    <w:p w14:paraId="6BEAED0D">
      <w:pPr>
        <w:adjustRightInd w:val="0"/>
        <w:snapToGrid w:val="0"/>
        <w:spacing w:line="400" w:lineRule="atLeas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8"/>
          <w:szCs w:val="28"/>
        </w:rPr>
        <w:t>发行邮箱：</w:t>
      </w:r>
      <w:r>
        <w:rPr>
          <w:rFonts w:hint="eastAsia" w:ascii="宋体" w:hAnsi="宋体"/>
          <w:bCs/>
          <w:color w:val="auto"/>
          <w:sz w:val="28"/>
          <w:szCs w:val="28"/>
          <w:u w:val="none"/>
        </w:rPr>
        <w:t>2623805298@qq.com</w:t>
      </w:r>
    </w:p>
    <w:p w14:paraId="5699E72E">
      <w:pPr>
        <w:adjustRightInd w:val="0"/>
        <w:snapToGrid w:val="0"/>
        <w:spacing w:line="400" w:lineRule="atLeast"/>
        <w:ind w:firstLine="420" w:firstLineChars="200"/>
        <w:jc w:val="right"/>
        <w:rPr>
          <w:rFonts w:hint="default" w:ascii="宋体" w:hAnsi="宋体" w:eastAsia="宋体"/>
          <w:bCs/>
          <w:sz w:val="21"/>
          <w:szCs w:val="21"/>
          <w:lang w:val="en-US" w:eastAsia="zh-CN"/>
        </w:rPr>
      </w:pPr>
      <w:r>
        <w:rPr>
          <w:rFonts w:hint="eastAsia" w:ascii="宋体" w:hAnsi="宋体"/>
          <w:bCs/>
          <w:sz w:val="21"/>
          <w:szCs w:val="21"/>
          <w:lang w:val="en-US" w:eastAsia="zh-CN"/>
        </w:rPr>
        <w:t>下载电子订单请扫二维码</w:t>
      </w:r>
    </w:p>
    <w:sectPr>
      <w:pgSz w:w="11906" w:h="16838"/>
      <w:pgMar w:top="1361" w:right="1406" w:bottom="1134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B2095E"/>
    <w:rsid w:val="224B045A"/>
    <w:rsid w:val="244E7A86"/>
    <w:rsid w:val="3F725315"/>
    <w:rsid w:val="5DE253C3"/>
    <w:rsid w:val="613A6E9B"/>
    <w:rsid w:val="664B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970</Words>
  <Characters>1155</Characters>
  <Paragraphs>82</Paragraphs>
  <TotalTime>296</TotalTime>
  <ScaleCrop>false</ScaleCrop>
  <LinksUpToDate>false</LinksUpToDate>
  <CharactersWithSpaces>1264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2022-11-09T01:03:00Z</dcterms:created>
  <dc:creator>马靖</dc:creator>
  <cp:lastModifiedBy>王澎</cp:lastModifiedBy>
  <dcterms:modified xsi:type="dcterms:W3CDTF">2025-05-29T07:19:25Z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642601E6F62C4D599A95DD31894E13A6_13</vt:lpwstr>
  </property>
  <property fmtid="{D5CDD505-2E9C-101B-9397-08002B2CF9AE}" pid="4" name="KSOTemplateDocerSaveRecord">
    <vt:lpwstr>eyJoZGlkIjoiZmUzYTA0ZGFlMmM4MDk2ZWU2ZmExNDUwOGY0NDNiZGQiLCJ1c2VySWQiOiIyODMzNzE3NjcifQ==</vt:lpwstr>
  </property>
</Properties>
</file>